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639" w:rsidRPr="00474F39" w:rsidRDefault="00000000" w:rsidP="00474F39">
      <w:pPr>
        <w:pStyle w:val="Title"/>
      </w:pPr>
      <w:r>
        <w:rPr>
          <w:w w:val="115"/>
        </w:rPr>
        <w:t>Kúpna</w:t>
      </w:r>
      <w:r>
        <w:rPr>
          <w:spacing w:val="2"/>
          <w:w w:val="115"/>
        </w:rPr>
        <w:t xml:space="preserve"> </w:t>
      </w:r>
      <w:r>
        <w:rPr>
          <w:w w:val="115"/>
        </w:rPr>
        <w:t>zmluva</w:t>
      </w:r>
    </w:p>
    <w:p w:rsidR="00EF2639" w:rsidRDefault="00EF2639">
      <w:pPr>
        <w:pStyle w:val="BodyText"/>
        <w:spacing w:before="0"/>
        <w:ind w:firstLine="0"/>
        <w:rPr>
          <w:sz w:val="22"/>
        </w:rPr>
      </w:pPr>
    </w:p>
    <w:p w:rsidR="00EF2639" w:rsidRDefault="00EF2639">
      <w:pPr>
        <w:pStyle w:val="BodyText"/>
        <w:spacing w:before="218"/>
        <w:ind w:firstLine="0"/>
        <w:rPr>
          <w:sz w:val="22"/>
        </w:rPr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spacing w:before="1"/>
        <w:ind w:hanging="448"/>
      </w:pPr>
      <w:bookmarkStart w:id="0" w:name="Úvodné_ustanovenia"/>
      <w:bookmarkEnd w:id="0"/>
      <w:r>
        <w:rPr>
          <w:w w:val="115"/>
        </w:rPr>
        <w:t>Úvodné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Táto kúpna zmluva (ďalej len „Zmluva“) je uzatvorená v súlade so zákonom č. 40/1964 Zb. Občiansky zákonník v znení neskorších predpisov a upravuje prevod vlastníckeho práva k motorovému vozidlu.</w:t>
      </w:r>
    </w:p>
    <w:p w:rsidR="00A403E9" w:rsidRDefault="00A403E9" w:rsidP="00A403E9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rPr>
          <w:sz w:val="24"/>
        </w:rPr>
      </w:pPr>
      <w:r>
        <w:rPr>
          <w:w w:val="105"/>
          <w:sz w:val="24"/>
        </w:rPr>
        <w:t>Zmluvné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strany:</w:t>
      </w:r>
    </w:p>
    <w:p w:rsidR="00A403E9" w:rsidRPr="005F2E71" w:rsidRDefault="00A403E9" w:rsidP="00A403E9">
      <w:pPr>
        <w:pStyle w:val="ListParagraph"/>
        <w:numPr>
          <w:ilvl w:val="2"/>
          <w:numId w:val="1"/>
        </w:numPr>
        <w:tabs>
          <w:tab w:val="left" w:pos="2541"/>
        </w:tabs>
        <w:spacing w:line="252" w:lineRule="auto"/>
        <w:ind w:right="140"/>
        <w:rPr>
          <w:sz w:val="24"/>
        </w:rPr>
      </w:pPr>
      <w:r>
        <w:rPr>
          <w:b/>
          <w:w w:val="105"/>
          <w:sz w:val="24"/>
        </w:rPr>
        <w:t>Predávajúci</w:t>
      </w:r>
      <w:r>
        <w:rPr>
          <w:w w:val="105"/>
          <w:sz w:val="24"/>
        </w:rPr>
        <w:t xml:space="preserve"> ______________________,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adresa: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 xml:space="preserve">dátum narodenia: ___________ a číslo OP: _________, ak fyzická osoba; IČO: ________, ak právnická osoba, (ďalej len </w:t>
      </w:r>
      <w:r w:rsidRPr="005F2E71">
        <w:rPr>
          <w:spacing w:val="-2"/>
          <w:w w:val="105"/>
        </w:rPr>
        <w:t>„Predávajúci“).</w:t>
      </w:r>
    </w:p>
    <w:p w:rsidR="00A403E9" w:rsidRPr="00A403E9" w:rsidRDefault="00A403E9" w:rsidP="00A403E9">
      <w:pPr>
        <w:pStyle w:val="ListParagraph"/>
        <w:numPr>
          <w:ilvl w:val="2"/>
          <w:numId w:val="1"/>
        </w:numPr>
        <w:tabs>
          <w:tab w:val="left" w:pos="2541"/>
        </w:tabs>
        <w:spacing w:before="112" w:line="252" w:lineRule="auto"/>
        <w:ind w:right="140"/>
        <w:rPr>
          <w:sz w:val="24"/>
        </w:rPr>
      </w:pPr>
      <w:r>
        <w:rPr>
          <w:b/>
          <w:w w:val="105"/>
          <w:sz w:val="24"/>
        </w:rPr>
        <w:t>Kupujúci</w:t>
      </w:r>
      <w:r>
        <w:rPr>
          <w:w w:val="105"/>
          <w:sz w:val="24"/>
        </w:rPr>
        <w:t>: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______________________,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adresa: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dátum narodenia: ___________ a číslo OP: _________, ak fyzická osoba; IČO: ________, ak právnická osoba, (ďalej len</w:t>
      </w:r>
      <w:r>
        <w:rPr>
          <w:w w:val="105"/>
          <w:sz w:val="24"/>
        </w:rPr>
        <w:t xml:space="preserve"> </w:t>
      </w:r>
      <w:r w:rsidRPr="00A403E9">
        <w:rPr>
          <w:spacing w:val="-2"/>
          <w:w w:val="105"/>
        </w:rPr>
        <w:t>„Kupujúci“).</w:t>
      </w:r>
    </w:p>
    <w:p w:rsidR="00EF2639" w:rsidRDefault="00EF2639">
      <w:pPr>
        <w:pStyle w:val="BodyText"/>
        <w:spacing w:before="115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1" w:name="Predmet_zmluvy"/>
      <w:bookmarkEnd w:id="1"/>
      <w:r>
        <w:rPr>
          <w:w w:val="120"/>
        </w:rPr>
        <w:t>Predmet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zmluvy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 xml:space="preserve">Predávajúci sa zaväzuje odovzdať Kupujúcemu motorové vozidlo (ďalej len „Vo- </w:t>
      </w:r>
      <w:proofErr w:type="spellStart"/>
      <w:r>
        <w:rPr>
          <w:w w:val="105"/>
          <w:sz w:val="24"/>
        </w:rPr>
        <w:t>zidlo</w:t>
      </w:r>
      <w:proofErr w:type="spellEnd"/>
      <w:r>
        <w:rPr>
          <w:w w:val="105"/>
          <w:sz w:val="24"/>
        </w:rPr>
        <w:t>“) a previesť naň vlastnícke právo. Kupujúci sa zaväzuje Vozidlo prevziať a zaplatiť kúpnu cenu.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ind w:left="2014" w:hanging="301"/>
        <w:rPr>
          <w:sz w:val="24"/>
        </w:rPr>
      </w:pPr>
      <w:r>
        <w:rPr>
          <w:sz w:val="24"/>
        </w:rPr>
        <w:t>Špecifikácia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Vozidla: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sz w:val="24"/>
        </w:rPr>
        <w:t>Značka: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Model: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VIN: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Rok</w:t>
      </w:r>
      <w:r>
        <w:rPr>
          <w:spacing w:val="31"/>
          <w:sz w:val="24"/>
        </w:rPr>
        <w:t xml:space="preserve"> </w:t>
      </w:r>
      <w:r>
        <w:rPr>
          <w:sz w:val="24"/>
        </w:rPr>
        <w:t>výroby: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w w:val="105"/>
          <w:sz w:val="24"/>
        </w:rPr>
        <w:t>Registračná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značka: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w w:val="105"/>
          <w:sz w:val="24"/>
        </w:rPr>
        <w:t>Stav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tachometra:</w:t>
      </w:r>
    </w:p>
    <w:p w:rsidR="00EF2639" w:rsidRDefault="00EF2639">
      <w:pPr>
        <w:pStyle w:val="BodyText"/>
        <w:spacing w:before="130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2" w:name="Kúpna_cena_a_platobné_podmienky"/>
      <w:bookmarkEnd w:id="2"/>
      <w:r>
        <w:rPr>
          <w:w w:val="115"/>
        </w:rPr>
        <w:t>Kúpna</w:t>
      </w:r>
      <w:r>
        <w:rPr>
          <w:spacing w:val="26"/>
          <w:w w:val="115"/>
        </w:rPr>
        <w:t xml:space="preserve"> </w:t>
      </w:r>
      <w:r>
        <w:rPr>
          <w:w w:val="115"/>
        </w:rPr>
        <w:t>cena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platobné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podmienky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sz w:val="24"/>
        </w:rPr>
        <w:t>Kúpna</w:t>
      </w:r>
      <w:r>
        <w:rPr>
          <w:spacing w:val="24"/>
          <w:sz w:val="24"/>
        </w:rPr>
        <w:t xml:space="preserve"> </w:t>
      </w:r>
      <w:r>
        <w:rPr>
          <w:sz w:val="24"/>
        </w:rPr>
        <w:t>cena</w:t>
      </w:r>
      <w:r>
        <w:rPr>
          <w:spacing w:val="24"/>
          <w:sz w:val="24"/>
        </w:rPr>
        <w:t xml:space="preserve"> </w:t>
      </w:r>
      <w:r>
        <w:rPr>
          <w:sz w:val="24"/>
        </w:rPr>
        <w:t>Vozidla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 w:rsidR="00474F39">
        <w:rPr>
          <w:spacing w:val="24"/>
          <w:sz w:val="24"/>
        </w:rPr>
        <w:t xml:space="preserve"> __________ </w:t>
      </w:r>
      <w:r>
        <w:rPr>
          <w:sz w:val="24"/>
        </w:rPr>
        <w:t>€</w:t>
      </w:r>
      <w:r>
        <w:rPr>
          <w:spacing w:val="24"/>
          <w:sz w:val="24"/>
        </w:rPr>
        <w:t xml:space="preserve"> </w:t>
      </w:r>
      <w:r>
        <w:rPr>
          <w:sz w:val="24"/>
        </w:rPr>
        <w:t>(slovom:</w:t>
      </w:r>
      <w:r w:rsidR="00474F39">
        <w:rPr>
          <w:sz w:val="24"/>
        </w:rPr>
        <w:t xml:space="preserve"> _________________________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eur).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13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 xml:space="preserve">Kúpna cena bude uhradená </w:t>
      </w:r>
      <w:r w:rsidR="00474F39">
        <w:rPr>
          <w:w w:val="105"/>
          <w:sz w:val="24"/>
        </w:rPr>
        <w:t>(</w:t>
      </w:r>
      <w:r>
        <w:rPr>
          <w:w w:val="105"/>
          <w:sz w:val="24"/>
        </w:rPr>
        <w:t>spôsob platby, napr. bankový prevod, hotovosť</w:t>
      </w:r>
      <w:r w:rsidR="00474F39">
        <w:rPr>
          <w:w w:val="105"/>
          <w:sz w:val="24"/>
        </w:rPr>
        <w:t>) ____________________</w:t>
      </w:r>
      <w:r>
        <w:rPr>
          <w:w w:val="105"/>
          <w:sz w:val="24"/>
        </w:rPr>
        <w:t xml:space="preserve"> do</w:t>
      </w:r>
      <w:r w:rsidR="00474F39">
        <w:rPr>
          <w:w w:val="105"/>
          <w:sz w:val="24"/>
        </w:rPr>
        <w:t xml:space="preserve"> (dátum)</w:t>
      </w:r>
      <w:r>
        <w:rPr>
          <w:w w:val="105"/>
          <w:sz w:val="24"/>
        </w:rPr>
        <w:t xml:space="preserve"> </w:t>
      </w:r>
      <w:r w:rsidR="00474F39">
        <w:rPr>
          <w:w w:val="105"/>
          <w:sz w:val="24"/>
        </w:rPr>
        <w:t xml:space="preserve">__________ </w:t>
      </w:r>
      <w:r>
        <w:rPr>
          <w:w w:val="105"/>
          <w:sz w:val="24"/>
        </w:rPr>
        <w:t>na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účet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Predávajúceho: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[číslo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účtu]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hotovosti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odovzdaní</w:t>
      </w:r>
      <w:r>
        <w:rPr>
          <w:spacing w:val="-13"/>
          <w:w w:val="105"/>
          <w:sz w:val="24"/>
        </w:rPr>
        <w:t xml:space="preserve"> </w:t>
      </w:r>
      <w:r w:rsidR="00474F39">
        <w:rPr>
          <w:w w:val="105"/>
          <w:sz w:val="24"/>
        </w:rPr>
        <w:t>v</w:t>
      </w:r>
      <w:r>
        <w:rPr>
          <w:w w:val="105"/>
          <w:sz w:val="24"/>
        </w:rPr>
        <w:t>ozidla.</w:t>
      </w:r>
    </w:p>
    <w:p w:rsidR="00EF2639" w:rsidRDefault="00EF2639">
      <w:pPr>
        <w:pStyle w:val="BodyText"/>
        <w:spacing w:before="115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3" w:name="Odovzdanie_a_prevzatie_Vozidla"/>
      <w:bookmarkEnd w:id="3"/>
      <w:r>
        <w:rPr>
          <w:w w:val="115"/>
        </w:rPr>
        <w:t>Odovzdanie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prevzatie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Vozidla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odovzdá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Kupujúcemu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najneskôr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3"/>
          <w:w w:val="105"/>
          <w:sz w:val="24"/>
        </w:rPr>
        <w:t xml:space="preserve"> </w:t>
      </w:r>
      <w:r w:rsidR="00474F39">
        <w:rPr>
          <w:w w:val="105"/>
          <w:sz w:val="24"/>
        </w:rPr>
        <w:t>(</w:t>
      </w:r>
      <w:r>
        <w:rPr>
          <w:w w:val="105"/>
          <w:sz w:val="24"/>
        </w:rPr>
        <w:t>dátum</w:t>
      </w:r>
      <w:r w:rsidR="00474F39">
        <w:rPr>
          <w:w w:val="105"/>
          <w:sz w:val="24"/>
        </w:rPr>
        <w:t>)</w:t>
      </w:r>
      <w:r>
        <w:rPr>
          <w:spacing w:val="-3"/>
          <w:w w:val="105"/>
          <w:sz w:val="24"/>
        </w:rPr>
        <w:t xml:space="preserve"> </w:t>
      </w:r>
      <w:r w:rsidR="00474F39">
        <w:rPr>
          <w:w w:val="105"/>
          <w:sz w:val="24"/>
        </w:rPr>
        <w:t xml:space="preserve">__________ </w:t>
      </w:r>
      <w:r>
        <w:rPr>
          <w:w w:val="105"/>
          <w:sz w:val="24"/>
        </w:rPr>
        <w:t>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adrese:</w:t>
      </w:r>
      <w:r>
        <w:rPr>
          <w:spacing w:val="-3"/>
          <w:w w:val="105"/>
          <w:sz w:val="24"/>
        </w:rPr>
        <w:t xml:space="preserve"> </w:t>
      </w:r>
      <w:r w:rsidR="00474F39">
        <w:rPr>
          <w:w w:val="105"/>
          <w:sz w:val="24"/>
        </w:rPr>
        <w:t>_______________________________</w:t>
      </w:r>
      <w:r>
        <w:rPr>
          <w:spacing w:val="-2"/>
          <w:w w:val="105"/>
          <w:sz w:val="24"/>
        </w:rPr>
        <w:t>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8"/>
        <w:ind w:left="2014" w:hanging="301"/>
        <w:rPr>
          <w:sz w:val="24"/>
        </w:rPr>
      </w:pPr>
      <w:r>
        <w:rPr>
          <w:sz w:val="24"/>
        </w:rPr>
        <w:t>Spolu</w:t>
      </w:r>
      <w:r>
        <w:rPr>
          <w:spacing w:val="30"/>
          <w:sz w:val="24"/>
        </w:rPr>
        <w:t xml:space="preserve"> </w:t>
      </w:r>
      <w:r>
        <w:rPr>
          <w:sz w:val="24"/>
        </w:rPr>
        <w:t>s</w:t>
      </w:r>
      <w:r>
        <w:rPr>
          <w:spacing w:val="31"/>
          <w:sz w:val="24"/>
        </w:rPr>
        <w:t xml:space="preserve"> </w:t>
      </w:r>
      <w:r>
        <w:rPr>
          <w:sz w:val="24"/>
        </w:rPr>
        <w:t>Vozidlom</w:t>
      </w:r>
      <w:r>
        <w:rPr>
          <w:spacing w:val="31"/>
          <w:sz w:val="24"/>
        </w:rPr>
        <w:t xml:space="preserve"> </w:t>
      </w:r>
      <w:r>
        <w:rPr>
          <w:sz w:val="24"/>
        </w:rPr>
        <w:t>Predávajúci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odovzdá:</w:t>
      </w:r>
    </w:p>
    <w:p w:rsidR="00EF2639" w:rsidRDefault="00EF2639">
      <w:pPr>
        <w:pStyle w:val="ListParagraph"/>
        <w:rPr>
          <w:sz w:val="24"/>
        </w:rPr>
        <w:sectPr w:rsidR="00EF2639">
          <w:headerReference w:type="default" r:id="rId7"/>
          <w:type w:val="continuous"/>
          <w:pgSz w:w="11910" w:h="16840"/>
          <w:pgMar w:top="1160" w:right="1275" w:bottom="280" w:left="0" w:header="613" w:footer="0" w:gutter="0"/>
          <w:pgNumType w:start="1"/>
          <w:cols w:space="720"/>
        </w:sectPr>
      </w:pP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254"/>
        <w:ind w:left="2540" w:hanging="301"/>
        <w:rPr>
          <w:sz w:val="24"/>
        </w:rPr>
      </w:pPr>
      <w:bookmarkStart w:id="4" w:name="_bookmark0"/>
      <w:bookmarkEnd w:id="4"/>
      <w:r>
        <w:rPr>
          <w:spacing w:val="-4"/>
          <w:w w:val="105"/>
          <w:sz w:val="24"/>
        </w:rPr>
        <w:lastRenderedPageBreak/>
        <w:t>Technický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preukaz</w:t>
      </w:r>
    </w:p>
    <w:p w:rsidR="00EF2639" w:rsidRPr="00474F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Osvedčenie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 w:rsidR="00474F39">
        <w:rPr>
          <w:spacing w:val="20"/>
          <w:sz w:val="24"/>
        </w:rPr>
        <w:t> </w:t>
      </w:r>
      <w:r>
        <w:rPr>
          <w:spacing w:val="-2"/>
          <w:sz w:val="24"/>
        </w:rPr>
        <w:t>evidencii</w:t>
      </w:r>
    </w:p>
    <w:p w:rsidR="00474F39" w:rsidRDefault="00474F39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pacing w:val="-2"/>
          <w:sz w:val="24"/>
        </w:rPr>
        <w:t>Kľúče vozidla ( ___ ks )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98"/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potvrdzuje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prevzatie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tejto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Zmluvy.</w:t>
      </w:r>
    </w:p>
    <w:p w:rsidR="00EF2639" w:rsidRDefault="00EF2639">
      <w:pPr>
        <w:pStyle w:val="BodyText"/>
        <w:spacing w:before="130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5" w:name="Záruky_a_vyhlásenia"/>
      <w:bookmarkEnd w:id="5"/>
      <w:r>
        <w:rPr>
          <w:w w:val="115"/>
        </w:rPr>
        <w:t>Záruky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vyhlásenia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vyhlasuje,</w:t>
      </w:r>
      <w:r>
        <w:rPr>
          <w:spacing w:val="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že: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w w:val="105"/>
          <w:sz w:val="24"/>
        </w:rPr>
        <w:t>Je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vlastníkom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právo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ho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previesť.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w w:val="105"/>
          <w:sz w:val="24"/>
        </w:rPr>
        <w:t>Vozidlo nie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 zaťažené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právami tretích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osôb (napr.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záložné právo,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exekúcia).</w:t>
      </w:r>
    </w:p>
    <w:p w:rsidR="00EF2639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w w:val="105"/>
          <w:sz w:val="24"/>
        </w:rPr>
        <w:t>Údaje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 Vozidle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sú pravdivé a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úplné.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berie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vedomie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stav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súhlasí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jeho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kúpou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aktuálnom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stave.</w:t>
      </w:r>
    </w:p>
    <w:p w:rsidR="00EF2639" w:rsidRDefault="00EF2639">
      <w:pPr>
        <w:pStyle w:val="BodyText"/>
        <w:spacing w:before="130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6" w:name="Záverečné_ustanovenia"/>
      <w:bookmarkEnd w:id="6"/>
      <w:r>
        <w:rPr>
          <w:w w:val="115"/>
        </w:rPr>
        <w:t>Záverečné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w w:val="105"/>
          <w:sz w:val="24"/>
        </w:rPr>
        <w:t>Zmluva nadobúda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účinnosť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oboch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strán.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Zmeny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Zmluvy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možné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písomnou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dohodou.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Právne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vzťahy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riadia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právnym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poriadkom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Slovenskej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republiky.</w:t>
      </w:r>
    </w:p>
    <w:p w:rsidR="00EF2639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Zmluva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vyhotovená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dvoch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rovnopisoch,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jednom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každú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stranu.</w:t>
      </w:r>
    </w:p>
    <w:p w:rsidR="00EF2639" w:rsidRDefault="00EF2639">
      <w:pPr>
        <w:pStyle w:val="BodyText"/>
        <w:spacing w:before="130"/>
        <w:ind w:firstLine="0"/>
      </w:pPr>
    </w:p>
    <w:p w:rsidR="00EF2639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7" w:name="Podpisy_zmluvných_strán"/>
      <w:bookmarkEnd w:id="7"/>
      <w:r>
        <w:rPr>
          <w:w w:val="115"/>
        </w:rPr>
        <w:t>Podpisy</w:t>
      </w:r>
      <w:r>
        <w:rPr>
          <w:spacing w:val="40"/>
          <w:w w:val="115"/>
        </w:rPr>
        <w:t xml:space="preserve"> </w:t>
      </w:r>
      <w:r>
        <w:rPr>
          <w:w w:val="115"/>
        </w:rPr>
        <w:t>zmluvných</w:t>
      </w:r>
      <w:r>
        <w:rPr>
          <w:spacing w:val="41"/>
          <w:w w:val="115"/>
        </w:rPr>
        <w:t xml:space="preserve"> </w:t>
      </w:r>
      <w:r>
        <w:rPr>
          <w:spacing w:val="-4"/>
          <w:w w:val="115"/>
        </w:rPr>
        <w:t>strán</w:t>
      </w:r>
    </w:p>
    <w:p w:rsidR="00EF2639" w:rsidRDefault="00EF2639">
      <w:pPr>
        <w:pStyle w:val="BodyText"/>
        <w:spacing w:before="0"/>
        <w:ind w:firstLine="0"/>
        <w:rPr>
          <w:b/>
          <w:sz w:val="28"/>
        </w:rPr>
      </w:pPr>
    </w:p>
    <w:p w:rsidR="00EF2639" w:rsidRDefault="00EF2639">
      <w:pPr>
        <w:pStyle w:val="BodyText"/>
        <w:spacing w:before="205"/>
        <w:ind w:firstLine="0"/>
        <w:rPr>
          <w:b/>
          <w:sz w:val="28"/>
        </w:rPr>
      </w:pPr>
    </w:p>
    <w:p w:rsidR="00EF2639" w:rsidRDefault="00000000">
      <w:pPr>
        <w:tabs>
          <w:tab w:val="left" w:pos="5744"/>
        </w:tabs>
        <w:ind w:left="1536"/>
        <w:rPr>
          <w:b/>
          <w:sz w:val="24"/>
        </w:rPr>
      </w:pP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Predávajúceho:</w:t>
      </w:r>
      <w:r>
        <w:rPr>
          <w:b/>
          <w:sz w:val="24"/>
        </w:rPr>
        <w:tab/>
      </w: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Kupujúceho:</w:t>
      </w:r>
    </w:p>
    <w:p w:rsidR="00EF2639" w:rsidRDefault="00EF2639">
      <w:pPr>
        <w:pStyle w:val="BodyText"/>
        <w:spacing w:before="0"/>
        <w:ind w:firstLine="0"/>
        <w:rPr>
          <w:b/>
        </w:rPr>
      </w:pPr>
    </w:p>
    <w:p w:rsidR="00EF2639" w:rsidRDefault="00EF2639">
      <w:pPr>
        <w:pStyle w:val="BodyText"/>
        <w:spacing w:before="0"/>
        <w:ind w:firstLine="0"/>
        <w:rPr>
          <w:b/>
        </w:rPr>
      </w:pPr>
    </w:p>
    <w:p w:rsidR="00EF2639" w:rsidRDefault="00EF2639">
      <w:pPr>
        <w:pStyle w:val="BodyText"/>
        <w:spacing w:before="41"/>
        <w:ind w:firstLine="0"/>
        <w:rPr>
          <w:b/>
        </w:rPr>
      </w:pPr>
    </w:p>
    <w:p w:rsidR="00EF2639" w:rsidRDefault="00000000">
      <w:pPr>
        <w:tabs>
          <w:tab w:val="left" w:pos="5744"/>
        </w:tabs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w w:val="110"/>
          <w:sz w:val="24"/>
        </w:rPr>
        <w:t>............................................................</w:t>
      </w:r>
    </w:p>
    <w:p w:rsidR="00EF2639" w:rsidRDefault="00000000">
      <w:pPr>
        <w:pStyle w:val="BodyText"/>
        <w:spacing w:before="13"/>
        <w:ind w:left="1536" w:firstLine="0"/>
      </w:pPr>
      <w:r>
        <w:rPr>
          <w:w w:val="105"/>
        </w:rPr>
        <w:t>Meno: ....................................................</w:t>
      </w:r>
      <w:r>
        <w:rPr>
          <w:spacing w:val="26"/>
          <w:w w:val="105"/>
        </w:rPr>
        <w:t xml:space="preserve">  </w:t>
      </w:r>
      <w:r>
        <w:rPr>
          <w:w w:val="105"/>
        </w:rPr>
        <w:t>Meno: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....................................................</w:t>
      </w:r>
    </w:p>
    <w:p w:rsidR="00EF2639" w:rsidRDefault="00000000">
      <w:pPr>
        <w:pStyle w:val="BodyText"/>
        <w:spacing w:before="13"/>
        <w:ind w:left="1536" w:firstLine="0"/>
      </w:pP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4"/>
        </w:rPr>
        <w:t>...................................................</w:t>
      </w:r>
      <w:r>
        <w:rPr>
          <w:spacing w:val="75"/>
          <w:w w:val="150"/>
        </w:rPr>
        <w:t xml:space="preserve"> </w:t>
      </w: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-2"/>
        </w:rPr>
        <w:t>...................................................</w:t>
      </w:r>
    </w:p>
    <w:sectPr w:rsidR="00EF2639">
      <w:pgSz w:w="11910" w:h="16840"/>
      <w:pgMar w:top="1160" w:right="1275" w:bottom="280" w:left="0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E80" w:rsidRDefault="00685E80">
      <w:r>
        <w:separator/>
      </w:r>
    </w:p>
  </w:endnote>
  <w:endnote w:type="continuationSeparator" w:id="0">
    <w:p w:rsidR="00685E80" w:rsidRDefault="0068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E80" w:rsidRDefault="00685E80">
      <w:r>
        <w:separator/>
      </w:r>
    </w:p>
  </w:footnote>
  <w:footnote w:type="continuationSeparator" w:id="0">
    <w:p w:rsidR="00685E80" w:rsidRDefault="0068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639" w:rsidRDefault="00474F39">
    <w:pPr>
      <w:pStyle w:val="BodyText"/>
      <w:spacing w:before="0"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382905</wp:posOffset>
              </wp:positionV>
              <wp:extent cx="183642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2639" w:rsidRDefault="00000000" w:rsidP="00474F39">
                          <w:pPr>
                            <w:pStyle w:val="BodyText"/>
                            <w:spacing w:before="65"/>
                            <w:ind w:firstLine="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30.15pt;width:144.6pt;height:18.8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O57lAEAABsDAAAOAAAAZHJzL2Uyb0RvYy54bWysUsFu2zAMvQ/oPwi6N0qTrWiNOMXWYsOA&#13;&#10;YhvQ7QMUWYqNWaJKKrHz96MUJxm227ALTZnU43uPWj2Mvhd7i9RBqOXNbC6FDQaaLmxr+eP7x+s7&#13;&#10;KSjp0Ogegq3lwZJ8WF+9WQ2xsgtooW8sCgYJVA2xlm1KsVKKTGu9phlEG7joAL1OfMStalAPjO57&#13;&#10;tZjPb9UA2EQEY4n479OxKNcF3zlr0lfnyCbR15K5pRKxxE2Oar3S1RZ1bDsz0dD/wMLrLvDQM9ST&#13;&#10;TlrssPsLyncGgcClmQGvwLnO2KKB1dzM/1Dz0upoixY2h+LZJvp/sObL/iV+Q5HGDzDyAosIis9g&#13;&#10;fhJ7o4ZI1dSTPaWKuDsLHR36/GUJgi+yt4ezn3ZMwmS0u+Xt2wWXDNcWy/vl/btsuLrcjkjpkwUv&#13;&#10;clJL5H0VBnr/TOnYemqZyBznZyZp3IzcktMNNAcWMfAea0mvO41Wiv5zYKPy0k8JnpLNKcHUP0J5&#13;&#10;GllLgPe7BK4rky+402TeQOE+vZa84t/Ppevypte/AAAA//8DAFBLAwQUAAYACAAAACEAzyijweEA&#13;&#10;AAAOAQAADwAAAGRycy9kb3ducmV2LnhtbExPO0/DMBDekfgP1iGxUZsWhSSNU1U8JiTUNAyMTuwm&#13;&#10;VuNziN02/HuOCZaTPt33LDazG9jZTMF6lHC/EMAMtl5b7CR81K93KbAQFWo1eDQSvk2ATXl9Vahc&#13;&#10;+wtW5ryPHSMTDLmS0Mc45pyHtjdOhYUfDdLv4CenIsGp43pSFzJ3A18KkXCnLFJCr0bz1Jv2uD85&#13;&#10;CdtPrF7s13uzqw6VretM4FtylPL2Zn5e09mugUUzxz8F/G6g/lBSscafUAc2EF5lj0SVkIgVMCI8&#13;&#10;LNMMWCMhSwXwsuD/Z5Q/AAAA//8DAFBLAQItABQABgAIAAAAIQC2gziS/gAAAOEBAAATAAAAAAAA&#13;&#10;AAAAAAAAAAAAAABbQ29udGVudF9UeXBlc10ueG1sUEsBAi0AFAAGAAgAAAAhADj9If/WAAAAlAEA&#13;&#10;AAsAAAAAAAAAAAAAAAAALwEAAF9yZWxzLy5yZWxzUEsBAi0AFAAGAAgAAAAhAFrs7nuUAQAAGwMA&#13;&#10;AA4AAAAAAAAAAAAAAAAALgIAAGRycy9lMm9Eb2MueG1sUEsBAi0AFAAGAAgAAAAhAM8oo8HhAAAA&#13;&#10;DgEAAA8AAAAAAAAAAAAAAAAA7gMAAGRycy9kb3ducmV2LnhtbFBLBQYAAAAABAAEAPMAAAD8BAAA&#13;&#10;AAA=&#13;&#10;" filled="f" stroked="f">
              <v:textbox inset="0,0,0,0">
                <w:txbxContent>
                  <w:p w:rsidR="00EF2639" w:rsidRDefault="00000000" w:rsidP="00474F39">
                    <w:pPr>
                      <w:pStyle w:val="BodyText"/>
                      <w:spacing w:before="65"/>
                      <w:ind w:firstLine="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202EC" id="Graphic 1" o:spid="_x0000_s1026" style="position:absolute;margin-left:70.85pt;margin-top:48.65pt;width:453.55pt;height:.1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vqJFQIAAFsEAAAOAAAAZHJzL2Uyb0RvYy54bWysVMFu2zAMvQ/YPwi6L3YCJGmMOMXQoMOA&#13;&#10;oivQDDsrshwbk0WNUmLn70fJdpJ1t6I+CJT4RD7yUV7fd41mJ4WuBpPz6STlTBkJRW0OOf+5e/xy&#13;&#10;x5nzwhRCg1E5PyvH7zefP61bm6kZVKALhYyCGJe1NueV9zZLEicr1Qg3AasMOUvARnja4iEpULQU&#13;&#10;vdHJLE0XSQtYWASpnKPTbe/kmxi/LJX0P8rSKc90zombjyvGdR/WZLMW2QGFrWo50BDvYNGI2lDS&#13;&#10;S6it8IIdsf4vVFNLBAeln0hoEijLWqpYA1UzTd9U81oJq2It1BxnL21yHxdWPp9e7QsG6s4+gfzt&#13;&#10;qCNJa1128YSNGzBdiU3AEnHWxS6eL11UnWeSDufLRZrezTmT5JvOlrHJicjGu/Lo/DcFMY44PTnf&#13;&#10;a1CMlqhGS3ZmNJGUDBrqqKHnjDREzkjDfa+hFT7cC+SCydorkXDWwEntIHr9G+ZE7erV5hY1X85X&#13;&#10;q9WCs7FKwvYIMkIa6lVvxNRk3xanTWSRLtI4Gg50XTzWWgcWDg/7B43sJMJgxi/UQRH+gVl0fitc&#13;&#10;1eOia4BpM+jUSxNE2kNxfkHW0jTn3P05ClSc6e+GxiWM/mjgaOxHA71+gPhAYoMo5677JdCykD7n&#13;&#10;npR9hnEYRTaKFkq/YMNNA1+PHso6KBpnqGc0bGiCY4HDawtP5HYfUdd/wuYvAAAA//8DAFBLAwQU&#13;&#10;AAYACAAAACEAlc50pOAAAAAPAQAADwAAAGRycy9kb3ducmV2LnhtbExPTU+DQBC9m/gfNmPize5W&#13;&#10;USplaVRS06tomvS2hRFI2VnCbgv+e4eTXiZ5M2/eR7qZbCcuOPjWkYblQoFAKl3VUq3h63N7twLh&#13;&#10;g6HKdI5Qww962GTXV6lJKjfSB16KUAsWIZ8YDU0IfSKlLxu0xi9cj8S3bzdYExgOtawGM7K47eS9&#13;&#10;Uk/SmpbYoTE9vjVYnoqz1bALiPk4oS9e9yrE0SE/bd9zrW9vpnzN42UNIuAU/j5g7sD5IeNgR3em&#13;&#10;youOcbSMmarhOX4AMRNUtOJGx3nzCDJL5f8e2S8AAAD//wMAUEsBAi0AFAAGAAgAAAAhALaDOJL+&#13;&#10;AAAA4QEAABMAAAAAAAAAAAAAAAAAAAAAAFtDb250ZW50X1R5cGVzXS54bWxQSwECLQAUAAYACAAA&#13;&#10;ACEAOP0h/9YAAACUAQAACwAAAAAAAAAAAAAAAAAvAQAAX3JlbHMvLnJlbHNQSwECLQAUAAYACAAA&#13;&#10;ACEAQhb6iRUCAABbBAAADgAAAAAAAAAAAAAAAAAuAgAAZHJzL2Uyb0RvYy54bWxQSwECLQAUAAYA&#13;&#10;CAAAACEAlc50pOAAAAAPAQAADwAAAAAAAAAAAAAAAABvBAAAZHJzL2Rvd25yZXYueG1sUEsFBgAA&#13;&#10;AAAEAAQA8wAAAHwFAAAAAA==&#13;&#10;" path="m,l5759996,e" filled="f" strokeweight=".14056mm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2639" w:rsidRDefault="00000000">
                          <w:pPr>
                            <w:pStyle w:val="BodyText"/>
                            <w:spacing w:before="65"/>
                            <w:ind w:left="60" w:firstLine="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A403E9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65pt;width:29.4pt;height:18.8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EF2639" w:rsidRDefault="00000000">
                    <w:pPr>
                      <w:pStyle w:val="BodyText"/>
                      <w:spacing w:before="65"/>
                      <w:ind w:left="60" w:firstLine="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A403E9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0B5"/>
    <w:multiLevelType w:val="hybridMultilevel"/>
    <w:tmpl w:val="24928084"/>
    <w:lvl w:ilvl="0" w:tplc="B664B3AC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4E9E84CA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B9220320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1B42F99A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0D3070B2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B694D5E2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DF78B0DE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C7489CBA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156AED60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8162F24"/>
    <w:multiLevelType w:val="hybridMultilevel"/>
    <w:tmpl w:val="5EE04FF8"/>
    <w:lvl w:ilvl="0" w:tplc="2EC0C4A4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78C6E944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5E88DC9C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10A01236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1F8C9AC2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9F621FCC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34BA3B5C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C0AE83C0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D92E3B28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num w:numId="1" w16cid:durableId="1258296945">
    <w:abstractNumId w:val="0"/>
  </w:num>
  <w:num w:numId="2" w16cid:durableId="103372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639"/>
    <w:rsid w:val="00474F39"/>
    <w:rsid w:val="00685E80"/>
    <w:rsid w:val="00A403E9"/>
    <w:rsid w:val="00E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9AA9C3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  <w:ind w:hanging="3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27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39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47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39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2025-05-16T12:17:00Z</dcterms:created>
  <dcterms:modified xsi:type="dcterms:W3CDTF">2025-05-16T12:33:00Z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